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F9F12" w14:textId="642B3367" w:rsidR="00EA7F18" w:rsidRDefault="00EA7F18" w:rsidP="00BE6A2F">
      <w:pPr>
        <w:shd w:val="clear" w:color="auto" w:fill="FFFFFF"/>
        <w:spacing w:after="150" w:line="525" w:lineRule="atLeast"/>
        <w:outlineLvl w:val="2"/>
        <w:rPr>
          <w:rFonts w:ascii="Titillium Web" w:eastAsia="Times New Roman" w:hAnsi="Titillium Web" w:cs="Times New Roman"/>
          <w:b/>
          <w:bCs/>
          <w:color w:val="CC33CC"/>
          <w:sz w:val="30"/>
          <w:szCs w:val="30"/>
          <w:lang w:eastAsia="en-GB"/>
        </w:rPr>
      </w:pPr>
    </w:p>
    <w:p w14:paraId="685FEF33" w14:textId="4368703D" w:rsidR="00CD3024" w:rsidRDefault="00CD3024" w:rsidP="00BE6A2F">
      <w:pPr>
        <w:shd w:val="clear" w:color="auto" w:fill="FFFFFF"/>
        <w:spacing w:after="150" w:line="525" w:lineRule="atLeast"/>
        <w:outlineLvl w:val="2"/>
        <w:rPr>
          <w:rFonts w:ascii="Titillium Web" w:eastAsia="Times New Roman" w:hAnsi="Titillium Web" w:cs="Times New Roman"/>
          <w:b/>
          <w:bCs/>
          <w:color w:val="CC33CC"/>
          <w:sz w:val="30"/>
          <w:szCs w:val="30"/>
          <w:lang w:eastAsia="en-GB"/>
        </w:rPr>
      </w:pPr>
    </w:p>
    <w:p w14:paraId="18A69F8A" w14:textId="77777777" w:rsidR="00CD3024" w:rsidRDefault="00CD3024" w:rsidP="00BE6A2F">
      <w:pPr>
        <w:shd w:val="clear" w:color="auto" w:fill="FFFFFF"/>
        <w:spacing w:after="150" w:line="525" w:lineRule="atLeast"/>
        <w:outlineLvl w:val="2"/>
        <w:rPr>
          <w:rFonts w:ascii="Titillium Web" w:eastAsia="Times New Roman" w:hAnsi="Titillium Web" w:cs="Times New Roman"/>
          <w:b/>
          <w:bCs/>
          <w:color w:val="ED7D31" w:themeColor="accent2"/>
          <w:sz w:val="30"/>
          <w:szCs w:val="30"/>
          <w:lang w:eastAsia="en-GB"/>
        </w:rPr>
      </w:pPr>
    </w:p>
    <w:p w14:paraId="27DCECC9" w14:textId="0CCD8FBB" w:rsidR="00BE6A2F" w:rsidRPr="00EA7F18" w:rsidRDefault="00BE6A2F" w:rsidP="00BE6A2F">
      <w:pPr>
        <w:shd w:val="clear" w:color="auto" w:fill="FFFFFF"/>
        <w:spacing w:after="150" w:line="525" w:lineRule="atLeast"/>
        <w:outlineLvl w:val="2"/>
        <w:rPr>
          <w:rFonts w:ascii="Titillium Web" w:eastAsia="Times New Roman" w:hAnsi="Titillium Web" w:cs="Times New Roman"/>
          <w:b/>
          <w:bCs/>
          <w:color w:val="ED7D31" w:themeColor="accent2"/>
          <w:sz w:val="30"/>
          <w:szCs w:val="30"/>
          <w:lang w:eastAsia="en-GB"/>
        </w:rPr>
      </w:pPr>
      <w:r w:rsidRPr="00EA7F18">
        <w:rPr>
          <w:rFonts w:ascii="Titillium Web" w:eastAsia="Times New Roman" w:hAnsi="Titillium Web" w:cs="Times New Roman"/>
          <w:b/>
          <w:bCs/>
          <w:color w:val="ED7D31" w:themeColor="accent2"/>
          <w:sz w:val="30"/>
          <w:szCs w:val="30"/>
          <w:lang w:eastAsia="en-GB"/>
        </w:rPr>
        <w:t>Title of Role: Volunteer Charity Shop Assistant</w:t>
      </w:r>
    </w:p>
    <w:p w14:paraId="124B552B" w14:textId="67F88794" w:rsidR="00EA7F18" w:rsidRDefault="00A57964" w:rsidP="004F31AD">
      <w:pPr>
        <w:pStyle w:val="NoSpacing"/>
        <w:rPr>
          <w:rFonts w:ascii="Titillium Web" w:hAnsi="Titillium Web"/>
          <w:lang w:eastAsia="en-GB"/>
        </w:rPr>
      </w:pPr>
      <w:r w:rsidRPr="00EA7F18">
        <w:rPr>
          <w:rFonts w:ascii="Titillium Web" w:hAnsi="Titillium Web"/>
          <w:lang w:eastAsia="en-GB"/>
        </w:rPr>
        <w:t xml:space="preserve">Glasgow’s Golden Generation </w:t>
      </w:r>
      <w:r w:rsidR="00C62653" w:rsidRPr="00EA7F18">
        <w:rPr>
          <w:rFonts w:ascii="Titillium Web" w:hAnsi="Titillium Web"/>
          <w:lang w:eastAsia="en-GB"/>
        </w:rPr>
        <w:t>has been supporting the older generation for over 7</w:t>
      </w:r>
      <w:r w:rsidR="00EA7F18">
        <w:rPr>
          <w:rFonts w:ascii="Titillium Web" w:hAnsi="Titillium Web"/>
          <w:lang w:eastAsia="en-GB"/>
        </w:rPr>
        <w:t>3</w:t>
      </w:r>
      <w:r w:rsidR="00C62653" w:rsidRPr="00EA7F18">
        <w:rPr>
          <w:rFonts w:ascii="Titillium Web" w:hAnsi="Titillium Web"/>
          <w:lang w:eastAsia="en-GB"/>
        </w:rPr>
        <w:t xml:space="preserve"> years and </w:t>
      </w:r>
      <w:r w:rsidRPr="00EA7F18">
        <w:rPr>
          <w:rFonts w:ascii="Titillium Web" w:hAnsi="Titillium Web"/>
          <w:lang w:eastAsia="en-GB"/>
        </w:rPr>
        <w:t xml:space="preserve">opened their first Charity Shop in </w:t>
      </w:r>
      <w:r w:rsidR="0080469C" w:rsidRPr="00EA7F18">
        <w:rPr>
          <w:rFonts w:ascii="Titillium Web" w:hAnsi="Titillium Web"/>
          <w:lang w:eastAsia="en-GB"/>
        </w:rPr>
        <w:t>2011</w:t>
      </w:r>
      <w:r w:rsidR="00A30822" w:rsidRPr="00EA7F18">
        <w:rPr>
          <w:rFonts w:ascii="Titillium Web" w:hAnsi="Titillium Web"/>
          <w:lang w:eastAsia="en-GB"/>
        </w:rPr>
        <w:t xml:space="preserve"> in </w:t>
      </w:r>
      <w:proofErr w:type="spellStart"/>
      <w:r w:rsidR="00A30822" w:rsidRPr="00EA7F18">
        <w:rPr>
          <w:rFonts w:ascii="Titillium Web" w:hAnsi="Titillium Web"/>
          <w:lang w:eastAsia="en-GB"/>
        </w:rPr>
        <w:t>Partick</w:t>
      </w:r>
      <w:proofErr w:type="spellEnd"/>
      <w:r w:rsidR="00A30822" w:rsidRPr="00EA7F18">
        <w:rPr>
          <w:rFonts w:ascii="Titillium Web" w:hAnsi="Titillium Web"/>
          <w:lang w:eastAsia="en-GB"/>
        </w:rPr>
        <w:t xml:space="preserve"> and </w:t>
      </w:r>
      <w:r w:rsidR="005B27D3" w:rsidRPr="00EA7F18">
        <w:rPr>
          <w:rFonts w:ascii="Titillium Web" w:hAnsi="Titillium Web"/>
          <w:lang w:eastAsia="en-GB"/>
        </w:rPr>
        <w:t xml:space="preserve">due the success </w:t>
      </w:r>
      <w:r w:rsidR="00A30822" w:rsidRPr="00EA7F18">
        <w:rPr>
          <w:rFonts w:ascii="Titillium Web" w:hAnsi="Titillium Web"/>
          <w:lang w:eastAsia="en-GB"/>
        </w:rPr>
        <w:t>in 2019 opened another Charity Shop in Shawlands.</w:t>
      </w:r>
    </w:p>
    <w:p w14:paraId="7B07C759" w14:textId="6F0F1B60" w:rsidR="00A57964" w:rsidRPr="00EA7F18" w:rsidRDefault="000F3B91" w:rsidP="004F31AD">
      <w:pPr>
        <w:pStyle w:val="NoSpacing"/>
        <w:rPr>
          <w:rFonts w:ascii="Titillium Web" w:hAnsi="Titillium Web"/>
          <w:lang w:eastAsia="en-GB"/>
        </w:rPr>
      </w:pPr>
      <w:r>
        <w:rPr>
          <w:rFonts w:ascii="Titillium Web" w:hAnsi="Titillium Web"/>
          <w:lang w:eastAsia="en-GB"/>
        </w:rPr>
        <w:pict w14:anchorId="319A1A07">
          <v:rect id="_x0000_i1026" style="width:0;height:1.5pt" o:hralign="center" o:hrstd="t" o:hr="t" fillcolor="#a0a0a0" stroked="f"/>
        </w:pict>
      </w:r>
    </w:p>
    <w:p w14:paraId="27DCECCA" w14:textId="77777777" w:rsidR="00BE6A2F" w:rsidRPr="00EA7F18" w:rsidRDefault="00BE6A2F" w:rsidP="00BE6A2F">
      <w:pPr>
        <w:shd w:val="clear" w:color="auto" w:fill="FFFFFF"/>
        <w:spacing w:after="150" w:line="525" w:lineRule="atLeast"/>
        <w:outlineLvl w:val="2"/>
        <w:rPr>
          <w:rFonts w:ascii="Titillium Web" w:eastAsia="Times New Roman" w:hAnsi="Titillium Web" w:cs="Times New Roman"/>
          <w:b/>
          <w:bCs/>
          <w:color w:val="ED7D31" w:themeColor="accent2"/>
          <w:sz w:val="30"/>
          <w:szCs w:val="30"/>
          <w:lang w:eastAsia="en-GB"/>
        </w:rPr>
      </w:pPr>
      <w:r w:rsidRPr="00EA7F18">
        <w:rPr>
          <w:rFonts w:ascii="Titillium Web" w:eastAsia="Times New Roman" w:hAnsi="Titillium Web" w:cs="Times New Roman"/>
          <w:b/>
          <w:bCs/>
          <w:color w:val="ED7D31" w:themeColor="accent2"/>
          <w:sz w:val="30"/>
          <w:szCs w:val="30"/>
          <w:lang w:eastAsia="en-GB"/>
        </w:rPr>
        <w:t>Purpose of the Role</w:t>
      </w:r>
    </w:p>
    <w:p w14:paraId="27DCECCB" w14:textId="085E1910" w:rsidR="00BE6A2F" w:rsidRPr="00EA7F18" w:rsidRDefault="00BE6A2F" w:rsidP="00BE6A2F">
      <w:pPr>
        <w:shd w:val="clear" w:color="auto" w:fill="FFFFFF"/>
        <w:spacing w:before="180" w:after="225" w:line="240" w:lineRule="auto"/>
        <w:rPr>
          <w:rFonts w:ascii="Titillium Web" w:eastAsia="Times New Roman" w:hAnsi="Titillium Web" w:cs="Times New Roman"/>
          <w:color w:val="000000"/>
          <w:lang w:eastAsia="en-GB"/>
        </w:rPr>
      </w:pPr>
      <w:r w:rsidRPr="00EA7F18">
        <w:rPr>
          <w:rFonts w:ascii="Titillium Web" w:eastAsia="Times New Roman" w:hAnsi="Titillium Web" w:cs="Times New Roman"/>
          <w:color w:val="000000"/>
          <w:lang w:eastAsia="en-GB"/>
        </w:rPr>
        <w:t xml:space="preserve">The purpose of the role is to assist in the day to day running of the </w:t>
      </w:r>
      <w:r w:rsidR="001A6E08" w:rsidRPr="00EA7F18">
        <w:rPr>
          <w:rFonts w:ascii="Titillium Web" w:eastAsia="Times New Roman" w:hAnsi="Titillium Web" w:cs="Times New Roman"/>
          <w:color w:val="000000"/>
          <w:lang w:eastAsia="en-GB"/>
        </w:rPr>
        <w:t>Glasgow’s Golden Generation</w:t>
      </w:r>
      <w:r w:rsidRPr="00EA7F18">
        <w:rPr>
          <w:rFonts w:ascii="Titillium Web" w:eastAsia="Times New Roman" w:hAnsi="Titillium Web" w:cs="Times New Roman"/>
          <w:color w:val="000000"/>
          <w:lang w:eastAsia="en-GB"/>
        </w:rPr>
        <w:t xml:space="preserve"> charity shop</w:t>
      </w:r>
      <w:r w:rsidR="001A6E08" w:rsidRPr="00EA7F18">
        <w:rPr>
          <w:rFonts w:ascii="Titillium Web" w:eastAsia="Times New Roman" w:hAnsi="Titillium Web" w:cs="Times New Roman"/>
          <w:color w:val="000000"/>
          <w:lang w:eastAsia="en-GB"/>
        </w:rPr>
        <w:t>s</w:t>
      </w:r>
      <w:r w:rsidRPr="00EA7F18">
        <w:rPr>
          <w:rFonts w:ascii="Titillium Web" w:eastAsia="Times New Roman" w:hAnsi="Titillium Web" w:cs="Times New Roman"/>
          <w:color w:val="000000"/>
          <w:lang w:eastAsia="en-GB"/>
        </w:rPr>
        <w:t xml:space="preserve"> to maximise sales and profitability</w:t>
      </w:r>
      <w:r w:rsidR="005530D4" w:rsidRPr="00EA7F18">
        <w:rPr>
          <w:rFonts w:ascii="Titillium Web" w:eastAsia="Times New Roman" w:hAnsi="Titillium Web" w:cs="Times New Roman"/>
          <w:color w:val="000000"/>
          <w:lang w:eastAsia="en-GB"/>
        </w:rPr>
        <w:t xml:space="preserve"> to support the Charity to prevent </w:t>
      </w:r>
      <w:r w:rsidR="00EA7F18">
        <w:rPr>
          <w:rFonts w:ascii="Titillium Web" w:eastAsia="Times New Roman" w:hAnsi="Titillium Web" w:cs="Times New Roman"/>
          <w:color w:val="000000"/>
          <w:lang w:eastAsia="en-GB"/>
        </w:rPr>
        <w:t>p</w:t>
      </w:r>
      <w:r w:rsidR="005530D4" w:rsidRPr="00EA7F18">
        <w:rPr>
          <w:rFonts w:ascii="Titillium Web" w:eastAsia="Times New Roman" w:hAnsi="Titillium Web" w:cs="Times New Roman"/>
          <w:color w:val="000000"/>
          <w:lang w:eastAsia="en-GB"/>
        </w:rPr>
        <w:t xml:space="preserve">overty and combat </w:t>
      </w:r>
      <w:proofErr w:type="spellStart"/>
      <w:r w:rsidR="00EA7F18">
        <w:rPr>
          <w:rFonts w:ascii="Titillium Web" w:eastAsia="Times New Roman" w:hAnsi="Titillium Web" w:cs="Times New Roman"/>
          <w:color w:val="000000"/>
          <w:lang w:eastAsia="en-GB"/>
        </w:rPr>
        <w:t>s</w:t>
      </w:r>
      <w:r w:rsidR="005530D4" w:rsidRPr="00EA7F18">
        <w:rPr>
          <w:rFonts w:ascii="Titillium Web" w:eastAsia="Times New Roman" w:hAnsi="Titillium Web" w:cs="Times New Roman"/>
          <w:color w:val="000000"/>
          <w:lang w:eastAsia="en-GB"/>
        </w:rPr>
        <w:t>ocial</w:t>
      </w:r>
      <w:r w:rsidR="00EA7F18">
        <w:rPr>
          <w:rFonts w:ascii="Titillium Web" w:eastAsia="Times New Roman" w:hAnsi="Titillium Web" w:cs="Times New Roman"/>
          <w:color w:val="000000"/>
          <w:lang w:eastAsia="en-GB"/>
        </w:rPr>
        <w:t>i</w:t>
      </w:r>
      <w:proofErr w:type="spellEnd"/>
      <w:r w:rsidR="005530D4" w:rsidRPr="00EA7F18">
        <w:rPr>
          <w:rFonts w:ascii="Titillium Web" w:eastAsia="Times New Roman" w:hAnsi="Titillium Web" w:cs="Times New Roman"/>
          <w:color w:val="000000"/>
          <w:lang w:eastAsia="en-GB"/>
        </w:rPr>
        <w:t xml:space="preserve"> and </w:t>
      </w:r>
      <w:r w:rsidR="00EA7F18">
        <w:rPr>
          <w:rFonts w:ascii="Titillium Web" w:eastAsia="Times New Roman" w:hAnsi="Titillium Web" w:cs="Times New Roman"/>
          <w:color w:val="000000"/>
          <w:lang w:eastAsia="en-GB"/>
        </w:rPr>
        <w:t>l</w:t>
      </w:r>
      <w:r w:rsidR="005530D4" w:rsidRPr="00EA7F18">
        <w:rPr>
          <w:rFonts w:ascii="Titillium Web" w:eastAsia="Times New Roman" w:hAnsi="Titillium Web" w:cs="Times New Roman"/>
          <w:color w:val="000000"/>
          <w:lang w:eastAsia="en-GB"/>
        </w:rPr>
        <w:t>oneliness.</w:t>
      </w:r>
      <w:r w:rsidR="001502ED" w:rsidRPr="00EA7F18">
        <w:rPr>
          <w:rFonts w:ascii="Titillium Web" w:eastAsia="Times New Roman" w:hAnsi="Titillium Web" w:cs="Times New Roman"/>
          <w:color w:val="000000"/>
          <w:lang w:eastAsia="en-GB"/>
        </w:rPr>
        <w:t xml:space="preserve">  The shop </w:t>
      </w:r>
      <w:r w:rsidR="00536214" w:rsidRPr="00EA7F18">
        <w:rPr>
          <w:rFonts w:ascii="Titillium Web" w:eastAsia="Times New Roman" w:hAnsi="Titillium Web" w:cs="Times New Roman"/>
          <w:color w:val="000000"/>
          <w:lang w:eastAsia="en-GB"/>
        </w:rPr>
        <w:t>i</w:t>
      </w:r>
      <w:r w:rsidR="00F90E5A" w:rsidRPr="00EA7F18">
        <w:rPr>
          <w:rFonts w:ascii="Titillium Web" w:eastAsia="Times New Roman" w:hAnsi="Titillium Web" w:cs="Times New Roman"/>
          <w:color w:val="000000"/>
          <w:lang w:eastAsia="en-GB"/>
        </w:rPr>
        <w:t>s</w:t>
      </w:r>
      <w:r w:rsidR="00536214" w:rsidRPr="00EA7F18">
        <w:rPr>
          <w:rFonts w:ascii="Titillium Web" w:eastAsia="Times New Roman" w:hAnsi="Titillium Web" w:cs="Times New Roman"/>
          <w:color w:val="000000"/>
          <w:lang w:eastAsia="en-GB"/>
        </w:rPr>
        <w:t xml:space="preserve"> in operation from </w:t>
      </w:r>
      <w:r w:rsidR="00A30CAB" w:rsidRPr="00EA7F18">
        <w:rPr>
          <w:rFonts w:ascii="Titillium Web" w:eastAsia="Times New Roman" w:hAnsi="Titillium Web" w:cs="Times New Roman"/>
          <w:color w:val="000000"/>
          <w:lang w:eastAsia="en-GB"/>
        </w:rPr>
        <w:t>Tuesday</w:t>
      </w:r>
      <w:r w:rsidR="001502ED" w:rsidRPr="00EA7F18">
        <w:rPr>
          <w:rFonts w:ascii="Titillium Web" w:eastAsia="Times New Roman" w:hAnsi="Titillium Web" w:cs="Times New Roman"/>
          <w:color w:val="000000"/>
          <w:lang w:eastAsia="en-GB"/>
        </w:rPr>
        <w:t xml:space="preserve"> to Saturday 9.30am – 4.30pm. </w:t>
      </w:r>
    </w:p>
    <w:p w14:paraId="5E92AF52" w14:textId="217EB9F8" w:rsidR="00EA7F18" w:rsidRDefault="00F90E5A" w:rsidP="00EA7F18">
      <w:pPr>
        <w:shd w:val="clear" w:color="auto" w:fill="FFFFFF"/>
        <w:spacing w:before="180" w:after="225" w:line="240" w:lineRule="auto"/>
        <w:rPr>
          <w:rFonts w:ascii="Titillium Web" w:eastAsia="Times New Roman" w:hAnsi="Titillium Web" w:cs="Times New Roman"/>
          <w:color w:val="000000"/>
          <w:lang w:eastAsia="en-GB"/>
        </w:rPr>
      </w:pPr>
      <w:r w:rsidRPr="00EA7F18">
        <w:rPr>
          <w:rFonts w:ascii="Titillium Web" w:eastAsia="Times New Roman" w:hAnsi="Titillium Web" w:cs="Times New Roman"/>
          <w:color w:val="000000"/>
          <w:lang w:eastAsia="en-GB"/>
        </w:rPr>
        <w:t xml:space="preserve">You will report to the </w:t>
      </w:r>
      <w:r w:rsidR="0026154A">
        <w:rPr>
          <w:rFonts w:ascii="Titillium Web" w:eastAsia="Times New Roman" w:hAnsi="Titillium Web" w:cs="Times New Roman"/>
          <w:color w:val="000000"/>
          <w:lang w:eastAsia="en-GB"/>
        </w:rPr>
        <w:t xml:space="preserve">Charity </w:t>
      </w:r>
      <w:r w:rsidRPr="00EA7F18">
        <w:rPr>
          <w:rFonts w:ascii="Titillium Web" w:eastAsia="Times New Roman" w:hAnsi="Titillium Web" w:cs="Times New Roman"/>
          <w:color w:val="000000"/>
          <w:lang w:eastAsia="en-GB"/>
        </w:rPr>
        <w:t>Shop Manager</w:t>
      </w:r>
      <w:r w:rsidR="001A6E08" w:rsidRPr="00EA7F18">
        <w:rPr>
          <w:rFonts w:ascii="Titillium Web" w:eastAsia="Times New Roman" w:hAnsi="Titillium Web" w:cs="Times New Roman"/>
          <w:color w:val="000000"/>
          <w:lang w:eastAsia="en-GB"/>
        </w:rPr>
        <w:t>/Assistant Shop Manager</w:t>
      </w:r>
      <w:r w:rsidRPr="00EA7F18">
        <w:rPr>
          <w:rFonts w:ascii="Titillium Web" w:eastAsia="Times New Roman" w:hAnsi="Titillium Web" w:cs="Times New Roman"/>
          <w:color w:val="000000"/>
          <w:lang w:eastAsia="en-GB"/>
        </w:rPr>
        <w:t xml:space="preserve"> for the </w:t>
      </w:r>
      <w:proofErr w:type="gramStart"/>
      <w:r w:rsidRPr="00EA7F18">
        <w:rPr>
          <w:rFonts w:ascii="Titillium Web" w:eastAsia="Times New Roman" w:hAnsi="Titillium Web" w:cs="Times New Roman"/>
          <w:color w:val="000000"/>
          <w:lang w:eastAsia="en-GB"/>
        </w:rPr>
        <w:t>day to day</w:t>
      </w:r>
      <w:proofErr w:type="gramEnd"/>
      <w:r w:rsidRPr="00EA7F18">
        <w:rPr>
          <w:rFonts w:ascii="Titillium Web" w:eastAsia="Times New Roman" w:hAnsi="Titillium Web" w:cs="Times New Roman"/>
          <w:color w:val="000000"/>
          <w:lang w:eastAsia="en-GB"/>
        </w:rPr>
        <w:t xml:space="preserve"> shop activities </w:t>
      </w:r>
      <w:r w:rsidR="00BE455B" w:rsidRPr="00EA7F18">
        <w:rPr>
          <w:rFonts w:ascii="Titillium Web" w:eastAsia="Times New Roman" w:hAnsi="Titillium Web" w:cs="Times New Roman"/>
          <w:color w:val="000000"/>
          <w:lang w:eastAsia="en-GB"/>
        </w:rPr>
        <w:t xml:space="preserve">and any </w:t>
      </w:r>
      <w:r w:rsidRPr="00EA7F18">
        <w:rPr>
          <w:rFonts w:ascii="Titillium Web" w:eastAsia="Times New Roman" w:hAnsi="Titillium Web" w:cs="Times New Roman"/>
          <w:color w:val="000000"/>
          <w:lang w:eastAsia="en-GB"/>
        </w:rPr>
        <w:t>concerns or issues should be reported to the</w:t>
      </w:r>
      <w:r w:rsidR="0026154A">
        <w:rPr>
          <w:rFonts w:ascii="Titillium Web" w:eastAsia="Times New Roman" w:hAnsi="Titillium Web" w:cs="Times New Roman"/>
          <w:color w:val="000000"/>
          <w:lang w:eastAsia="en-GB"/>
        </w:rPr>
        <w:t xml:space="preserve"> Engagement Volunteer Manager.</w:t>
      </w:r>
    </w:p>
    <w:p w14:paraId="4EB6EF0D" w14:textId="27A8D583" w:rsidR="00EA7F18" w:rsidRDefault="000F3B91" w:rsidP="00EA7F18">
      <w:pPr>
        <w:shd w:val="clear" w:color="auto" w:fill="FFFFFF"/>
        <w:spacing w:before="180" w:after="225" w:line="240" w:lineRule="auto"/>
        <w:rPr>
          <w:rFonts w:ascii="Titillium Web" w:eastAsia="Times New Roman" w:hAnsi="Titillium Web" w:cs="Times New Roman"/>
          <w:color w:val="000000"/>
          <w:lang w:eastAsia="en-GB"/>
        </w:rPr>
      </w:pPr>
      <w:r>
        <w:rPr>
          <w:rFonts w:ascii="Titillium Web" w:hAnsi="Titillium Web"/>
          <w:lang w:eastAsia="en-GB"/>
        </w:rPr>
        <w:pict w14:anchorId="3E002C1B">
          <v:rect id="_x0000_i1027" style="width:0;height:1.5pt" o:hralign="center" o:hrstd="t" o:hr="t" fillcolor="#a0a0a0" stroked="f"/>
        </w:pict>
      </w:r>
    </w:p>
    <w:p w14:paraId="27DCECCD" w14:textId="3A4A92FF" w:rsidR="00BE6A2F" w:rsidRPr="0026154A" w:rsidRDefault="00BE6A2F" w:rsidP="00EA7F18">
      <w:pPr>
        <w:shd w:val="clear" w:color="auto" w:fill="FFFFFF"/>
        <w:spacing w:before="180" w:after="225" w:line="240" w:lineRule="auto"/>
        <w:rPr>
          <w:rFonts w:ascii="Titillium Web" w:eastAsia="Times New Roman" w:hAnsi="Titillium Web" w:cs="Times New Roman"/>
          <w:b/>
          <w:bCs/>
          <w:color w:val="ED7D31" w:themeColor="accent2"/>
          <w:sz w:val="28"/>
          <w:szCs w:val="28"/>
          <w:lang w:eastAsia="en-GB"/>
        </w:rPr>
      </w:pPr>
      <w:r w:rsidRPr="0026154A">
        <w:rPr>
          <w:rFonts w:ascii="Titillium Web" w:eastAsia="Times New Roman" w:hAnsi="Titillium Web" w:cs="Times New Roman"/>
          <w:b/>
          <w:bCs/>
          <w:color w:val="ED7D31" w:themeColor="accent2"/>
          <w:sz w:val="28"/>
          <w:szCs w:val="28"/>
          <w:lang w:eastAsia="en-GB"/>
        </w:rPr>
        <w:t>Main Activities/ Tasks:</w:t>
      </w:r>
    </w:p>
    <w:p w14:paraId="27DCECCE" w14:textId="77777777" w:rsidR="00BE6A2F" w:rsidRPr="00EA7F18" w:rsidRDefault="00BE6A2F" w:rsidP="00BE6A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750" w:right="300"/>
        <w:rPr>
          <w:rFonts w:ascii="Titillium Web" w:eastAsia="Times New Roman" w:hAnsi="Titillium Web" w:cs="Times New Roman"/>
          <w:color w:val="000000"/>
          <w:lang w:eastAsia="en-GB"/>
        </w:rPr>
      </w:pPr>
      <w:r w:rsidRPr="00EA7F18">
        <w:rPr>
          <w:rFonts w:ascii="Titillium Web" w:eastAsia="Times New Roman" w:hAnsi="Titillium Web" w:cs="Times New Roman"/>
          <w:color w:val="000000"/>
          <w:lang w:eastAsia="en-GB"/>
        </w:rPr>
        <w:t>To assist and serve customers, providing a service of the highest standard.</w:t>
      </w:r>
    </w:p>
    <w:p w14:paraId="27DCECCF" w14:textId="77777777" w:rsidR="00BE6A2F" w:rsidRPr="00EA7F18" w:rsidRDefault="00BE6A2F" w:rsidP="00BE6A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750" w:right="300"/>
        <w:rPr>
          <w:rFonts w:ascii="Titillium Web" w:eastAsia="Times New Roman" w:hAnsi="Titillium Web" w:cs="Times New Roman"/>
          <w:color w:val="000000"/>
          <w:lang w:eastAsia="en-GB"/>
        </w:rPr>
      </w:pPr>
      <w:r w:rsidRPr="00EA7F18">
        <w:rPr>
          <w:rFonts w:ascii="Titillium Web" w:eastAsia="Times New Roman" w:hAnsi="Titillium Web" w:cs="Times New Roman"/>
          <w:color w:val="000000"/>
          <w:lang w:eastAsia="en-GB"/>
        </w:rPr>
        <w:t xml:space="preserve">To assist with processing stock, including sorting, steaming, </w:t>
      </w:r>
      <w:proofErr w:type="gramStart"/>
      <w:r w:rsidRPr="00EA7F18">
        <w:rPr>
          <w:rFonts w:ascii="Titillium Web" w:eastAsia="Times New Roman" w:hAnsi="Titillium Web" w:cs="Times New Roman"/>
          <w:color w:val="000000"/>
          <w:lang w:eastAsia="en-GB"/>
        </w:rPr>
        <w:t>pricing</w:t>
      </w:r>
      <w:proofErr w:type="gramEnd"/>
      <w:r w:rsidRPr="00EA7F18">
        <w:rPr>
          <w:rFonts w:ascii="Titillium Web" w:eastAsia="Times New Roman" w:hAnsi="Titillium Web" w:cs="Times New Roman"/>
          <w:color w:val="000000"/>
          <w:lang w:eastAsia="en-GB"/>
        </w:rPr>
        <w:t xml:space="preserve"> and hanging of donated items.</w:t>
      </w:r>
    </w:p>
    <w:p w14:paraId="27DCECD0" w14:textId="2949B607" w:rsidR="00BE6A2F" w:rsidRPr="00EA7F18" w:rsidRDefault="00BE6A2F" w:rsidP="00BE6A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750" w:right="300"/>
        <w:rPr>
          <w:rFonts w:ascii="Titillium Web" w:eastAsia="Times New Roman" w:hAnsi="Titillium Web" w:cs="Times New Roman"/>
          <w:color w:val="000000"/>
          <w:lang w:eastAsia="en-GB"/>
        </w:rPr>
      </w:pPr>
      <w:r w:rsidRPr="00EA7F18">
        <w:rPr>
          <w:rFonts w:ascii="Titillium Web" w:eastAsia="Times New Roman" w:hAnsi="Titillium Web" w:cs="Times New Roman"/>
          <w:color w:val="000000"/>
          <w:lang w:eastAsia="en-GB"/>
        </w:rPr>
        <w:t>To be involved with the till operation and the handling of cash (</w:t>
      </w:r>
      <w:r w:rsidR="00BE2E03" w:rsidRPr="00EA7F18">
        <w:rPr>
          <w:rFonts w:ascii="Titillium Web" w:eastAsia="Times New Roman" w:hAnsi="Titillium Web" w:cs="Times New Roman"/>
          <w:color w:val="000000"/>
          <w:lang w:eastAsia="en-GB"/>
        </w:rPr>
        <w:t xml:space="preserve">at the Manager’s discretion </w:t>
      </w:r>
      <w:r w:rsidRPr="00EA7F18">
        <w:rPr>
          <w:rFonts w:ascii="Titillium Web" w:eastAsia="Times New Roman" w:hAnsi="Titillium Web" w:cs="Times New Roman"/>
          <w:color w:val="000000"/>
          <w:lang w:eastAsia="en-GB"/>
        </w:rPr>
        <w:t>although this is not a necessary requirement).</w:t>
      </w:r>
    </w:p>
    <w:p w14:paraId="27DCECD1" w14:textId="65F8A86B" w:rsidR="00BE6A2F" w:rsidRPr="00EA7F18" w:rsidRDefault="00BE6A2F" w:rsidP="00BE6A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750" w:right="300"/>
        <w:rPr>
          <w:rFonts w:ascii="Titillium Web" w:eastAsia="Times New Roman" w:hAnsi="Titillium Web" w:cs="Times New Roman"/>
          <w:color w:val="000000"/>
          <w:lang w:eastAsia="en-GB"/>
        </w:rPr>
      </w:pPr>
      <w:r w:rsidRPr="00EA7F18">
        <w:rPr>
          <w:rFonts w:ascii="Titillium Web" w:eastAsia="Times New Roman" w:hAnsi="Titillium Web" w:cs="Times New Roman"/>
          <w:color w:val="000000"/>
          <w:lang w:eastAsia="en-GB"/>
        </w:rPr>
        <w:t xml:space="preserve">To promote public understanding of the work </w:t>
      </w:r>
      <w:r w:rsidR="0016039C" w:rsidRPr="00EA7F18">
        <w:rPr>
          <w:rFonts w:ascii="Titillium Web" w:eastAsia="Times New Roman" w:hAnsi="Titillium Web" w:cs="Times New Roman"/>
          <w:color w:val="000000"/>
          <w:lang w:eastAsia="en-GB"/>
        </w:rPr>
        <w:t>Glasgow’s Golden Generation</w:t>
      </w:r>
      <w:r w:rsidRPr="00EA7F18">
        <w:rPr>
          <w:rFonts w:ascii="Titillium Web" w:eastAsia="Times New Roman" w:hAnsi="Titillium Web" w:cs="Times New Roman"/>
          <w:color w:val="000000"/>
          <w:lang w:eastAsia="en-GB"/>
        </w:rPr>
        <w:t xml:space="preserve"> delivers and the importance of raising funds through the shop.</w:t>
      </w:r>
    </w:p>
    <w:p w14:paraId="281A1CE3" w14:textId="77777777" w:rsidR="00EA7F18" w:rsidRDefault="00BE6A2F" w:rsidP="00BE6A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750" w:right="300"/>
        <w:rPr>
          <w:rFonts w:ascii="Titillium Web" w:eastAsia="Times New Roman" w:hAnsi="Titillium Web" w:cs="Times New Roman"/>
          <w:color w:val="000000"/>
          <w:lang w:eastAsia="en-GB"/>
        </w:rPr>
      </w:pPr>
      <w:r w:rsidRPr="00EA7F18">
        <w:rPr>
          <w:rFonts w:ascii="Titillium Web" w:eastAsia="Times New Roman" w:hAnsi="Titillium Web" w:cs="Times New Roman"/>
          <w:color w:val="000000"/>
          <w:lang w:eastAsia="en-GB"/>
        </w:rPr>
        <w:t>To promote and apply Health and Safety Procedures and Policies.</w:t>
      </w:r>
    </w:p>
    <w:p w14:paraId="7D150907" w14:textId="77777777" w:rsidR="00EA7F18" w:rsidRDefault="000F3B91" w:rsidP="00EA7F18">
      <w:pPr>
        <w:shd w:val="clear" w:color="auto" w:fill="FFFFFF"/>
        <w:spacing w:before="100" w:beforeAutospacing="1" w:after="100" w:afterAutospacing="1" w:line="360" w:lineRule="atLeast"/>
        <w:ind w:right="300"/>
        <w:rPr>
          <w:rFonts w:ascii="Titillium Web" w:hAnsi="Titillium Web"/>
          <w:lang w:eastAsia="en-GB"/>
        </w:rPr>
      </w:pPr>
      <w:r>
        <w:rPr>
          <w:rFonts w:ascii="Titillium Web" w:hAnsi="Titillium Web"/>
          <w:lang w:eastAsia="en-GB"/>
        </w:rPr>
        <w:pict w14:anchorId="3B53973D">
          <v:rect id="_x0000_i1028" style="width:0;height:1.5pt" o:hralign="center" o:hrstd="t" o:hr="t" fillcolor="#a0a0a0" stroked="f"/>
        </w:pict>
      </w:r>
    </w:p>
    <w:p w14:paraId="27DCECD3" w14:textId="359A5754" w:rsidR="00BE6A2F" w:rsidRPr="0026154A" w:rsidRDefault="00BE6A2F" w:rsidP="00EA7F18">
      <w:pPr>
        <w:shd w:val="clear" w:color="auto" w:fill="FFFFFF"/>
        <w:spacing w:before="100" w:beforeAutospacing="1" w:after="100" w:afterAutospacing="1" w:line="360" w:lineRule="atLeast"/>
        <w:ind w:right="300"/>
        <w:rPr>
          <w:rFonts w:ascii="Titillium Web" w:eastAsia="Times New Roman" w:hAnsi="Titillium Web" w:cs="Times New Roman"/>
          <w:b/>
          <w:bCs/>
          <w:color w:val="ED7D31" w:themeColor="accent2"/>
          <w:sz w:val="28"/>
          <w:szCs w:val="28"/>
          <w:lang w:eastAsia="en-GB"/>
        </w:rPr>
      </w:pPr>
      <w:r w:rsidRPr="0026154A">
        <w:rPr>
          <w:rFonts w:ascii="Titillium Web" w:eastAsia="Times New Roman" w:hAnsi="Titillium Web" w:cs="Times New Roman"/>
          <w:b/>
          <w:bCs/>
          <w:color w:val="ED7D31" w:themeColor="accent2"/>
          <w:sz w:val="28"/>
          <w:szCs w:val="28"/>
          <w:lang w:eastAsia="en-GB"/>
        </w:rPr>
        <w:t>Qualities/ Experience/Skills</w:t>
      </w:r>
    </w:p>
    <w:p w14:paraId="77C08697" w14:textId="1A2C8DC2" w:rsidR="00EA7F18" w:rsidRDefault="00BE6A2F" w:rsidP="00D051D2">
      <w:pPr>
        <w:shd w:val="clear" w:color="auto" w:fill="FFFFFF"/>
        <w:spacing w:before="180" w:after="225" w:line="240" w:lineRule="auto"/>
        <w:rPr>
          <w:rFonts w:ascii="Titillium Web" w:eastAsia="Times New Roman" w:hAnsi="Titillium Web" w:cs="Times New Roman"/>
          <w:color w:val="000000"/>
          <w:lang w:eastAsia="en-GB"/>
        </w:rPr>
      </w:pPr>
      <w:r w:rsidRPr="00EA7F18">
        <w:rPr>
          <w:rFonts w:ascii="Titillium Web" w:eastAsia="Times New Roman" w:hAnsi="Titillium Web" w:cs="Times New Roman"/>
          <w:color w:val="000000"/>
          <w:lang w:eastAsia="en-GB"/>
        </w:rPr>
        <w:t xml:space="preserve">Good communication and customer care service skills are essential to fulfil this role. Being able to work as part of a team environment and with the </w:t>
      </w:r>
      <w:proofErr w:type="gramStart"/>
      <w:r w:rsidRPr="00EA7F18">
        <w:rPr>
          <w:rFonts w:ascii="Titillium Web" w:eastAsia="Times New Roman" w:hAnsi="Titillium Web" w:cs="Times New Roman"/>
          <w:color w:val="000000"/>
          <w:lang w:eastAsia="en-GB"/>
        </w:rPr>
        <w:t>general public</w:t>
      </w:r>
      <w:proofErr w:type="gramEnd"/>
      <w:r w:rsidRPr="00EA7F18">
        <w:rPr>
          <w:rFonts w:ascii="Titillium Web" w:eastAsia="Times New Roman" w:hAnsi="Titillium Web" w:cs="Times New Roman"/>
          <w:color w:val="000000"/>
          <w:lang w:eastAsia="en-GB"/>
        </w:rPr>
        <w:t xml:space="preserve"> is essential.</w:t>
      </w:r>
      <w:r w:rsidR="00AE5B35" w:rsidRPr="00EA7F18">
        <w:rPr>
          <w:rFonts w:ascii="Titillium Web" w:eastAsia="Times New Roman" w:hAnsi="Titillium Web" w:cs="Times New Roman"/>
          <w:color w:val="000000"/>
          <w:lang w:eastAsia="en-GB"/>
        </w:rPr>
        <w:t xml:space="preserve">  </w:t>
      </w:r>
      <w:bookmarkStart w:id="0" w:name="_Hlk53511181"/>
    </w:p>
    <w:p w14:paraId="3A471C7A" w14:textId="1E908720" w:rsidR="0026154A" w:rsidRPr="0026154A" w:rsidRDefault="0026154A" w:rsidP="00D051D2">
      <w:pPr>
        <w:shd w:val="clear" w:color="auto" w:fill="FFFFFF"/>
        <w:spacing w:before="180" w:after="225" w:line="240" w:lineRule="auto"/>
        <w:rPr>
          <w:rFonts w:ascii="Titillium Web" w:hAnsi="Titillium Web"/>
          <w:b/>
          <w:sz w:val="27"/>
          <w:szCs w:val="27"/>
        </w:rPr>
      </w:pPr>
      <w:r w:rsidRPr="00395462">
        <w:rPr>
          <w:rFonts w:ascii="Titillium Web" w:hAnsi="Titillium Web"/>
          <w:b/>
          <w:sz w:val="27"/>
          <w:szCs w:val="27"/>
        </w:rPr>
        <w:t xml:space="preserve">Please note that this post will be subject to a PVG background check. </w:t>
      </w:r>
    </w:p>
    <w:p w14:paraId="6B8C8409" w14:textId="3A79AA48" w:rsidR="00D051D2" w:rsidRPr="00EA7F18" w:rsidRDefault="00D051D2" w:rsidP="00D051D2">
      <w:pPr>
        <w:shd w:val="clear" w:color="auto" w:fill="FFFFFF"/>
        <w:spacing w:before="180" w:after="225" w:line="240" w:lineRule="auto"/>
        <w:rPr>
          <w:rFonts w:ascii="Titillium Web" w:eastAsia="Times New Roman" w:hAnsi="Titillium Web" w:cs="Times New Roman"/>
          <w:color w:val="000000"/>
          <w:lang w:eastAsia="en-GB"/>
        </w:rPr>
      </w:pPr>
    </w:p>
    <w:p w14:paraId="3C019159" w14:textId="77777777" w:rsidR="00EA7F18" w:rsidRDefault="00EA7F18" w:rsidP="00D051D2">
      <w:pPr>
        <w:shd w:val="clear" w:color="auto" w:fill="FFFFFF"/>
        <w:spacing w:before="180" w:after="225" w:line="240" w:lineRule="auto"/>
        <w:rPr>
          <w:rFonts w:ascii="Titillium Web" w:eastAsia="Times New Roman" w:hAnsi="Titillium Web" w:cs="Times New Roman"/>
          <w:b/>
          <w:bCs/>
          <w:color w:val="ED7D31" w:themeColor="accent2"/>
          <w:lang w:eastAsia="en-GB"/>
        </w:rPr>
      </w:pPr>
    </w:p>
    <w:p w14:paraId="27DCECD5" w14:textId="35A1FD06" w:rsidR="00BE6A2F" w:rsidRPr="0026154A" w:rsidRDefault="00BE6A2F" w:rsidP="00D051D2">
      <w:pPr>
        <w:shd w:val="clear" w:color="auto" w:fill="FFFFFF"/>
        <w:spacing w:before="180" w:after="225" w:line="240" w:lineRule="auto"/>
        <w:rPr>
          <w:rFonts w:ascii="Titillium Web" w:eastAsia="Times New Roman" w:hAnsi="Titillium Web" w:cs="Times New Roman"/>
          <w:b/>
          <w:bCs/>
          <w:color w:val="ED7D31" w:themeColor="accent2"/>
          <w:sz w:val="28"/>
          <w:szCs w:val="28"/>
          <w:lang w:eastAsia="en-GB"/>
        </w:rPr>
      </w:pPr>
      <w:r w:rsidRPr="0026154A">
        <w:rPr>
          <w:rFonts w:ascii="Titillium Web" w:eastAsia="Times New Roman" w:hAnsi="Titillium Web" w:cs="Times New Roman"/>
          <w:b/>
          <w:bCs/>
          <w:color w:val="ED7D31" w:themeColor="accent2"/>
          <w:sz w:val="28"/>
          <w:szCs w:val="28"/>
          <w:lang w:eastAsia="en-GB"/>
        </w:rPr>
        <w:lastRenderedPageBreak/>
        <w:t>Training</w:t>
      </w:r>
    </w:p>
    <w:bookmarkEnd w:id="0"/>
    <w:p w14:paraId="27DCECD6" w14:textId="25F19360" w:rsidR="00BE6A2F" w:rsidRDefault="00BE6A2F" w:rsidP="00BE6A2F">
      <w:pPr>
        <w:shd w:val="clear" w:color="auto" w:fill="FFFFFF"/>
        <w:spacing w:before="180" w:after="225" w:line="240" w:lineRule="auto"/>
        <w:rPr>
          <w:rFonts w:ascii="Titillium Web" w:eastAsia="Times New Roman" w:hAnsi="Titillium Web" w:cs="Times New Roman"/>
          <w:color w:val="000000"/>
          <w:lang w:eastAsia="en-GB"/>
        </w:rPr>
      </w:pPr>
      <w:r w:rsidRPr="00EA7F18">
        <w:rPr>
          <w:rFonts w:ascii="Titillium Web" w:eastAsia="Times New Roman" w:hAnsi="Titillium Web" w:cs="Times New Roman"/>
          <w:color w:val="000000"/>
          <w:lang w:eastAsia="en-GB"/>
        </w:rPr>
        <w:t>Full in-house training will be given of operational procedures during your Induction Period.</w:t>
      </w:r>
    </w:p>
    <w:p w14:paraId="2785A4D7" w14:textId="6E1355F9" w:rsidR="00922DEA" w:rsidRPr="0026154A" w:rsidRDefault="000F3B91" w:rsidP="00EA7F18">
      <w:pPr>
        <w:shd w:val="clear" w:color="auto" w:fill="FFFFFF"/>
        <w:spacing w:before="180" w:after="225" w:line="240" w:lineRule="auto"/>
        <w:rPr>
          <w:rFonts w:ascii="Titillium Web" w:eastAsia="Times New Roman" w:hAnsi="Titillium Web" w:cs="Times New Roman"/>
          <w:b/>
          <w:bCs/>
          <w:color w:val="ED7D31" w:themeColor="accent2"/>
          <w:sz w:val="28"/>
          <w:szCs w:val="28"/>
          <w:lang w:eastAsia="en-GB"/>
        </w:rPr>
      </w:pPr>
      <w:r>
        <w:rPr>
          <w:rFonts w:ascii="Titillium Web" w:hAnsi="Titillium Web"/>
          <w:lang w:eastAsia="en-GB"/>
        </w:rPr>
        <w:pict w14:anchorId="4A1280C6">
          <v:rect id="_x0000_i1029" style="width:0;height:1.5pt" o:hralign="center" o:hrstd="t" o:hr="t" fillcolor="#a0a0a0" stroked="f"/>
        </w:pict>
      </w:r>
      <w:r w:rsidR="00EA7F18">
        <w:rPr>
          <w:rFonts w:ascii="Titillium Web" w:hAnsi="Titillium Web"/>
          <w:lang w:eastAsia="en-GB"/>
        </w:rPr>
        <w:br/>
      </w:r>
      <w:r w:rsidR="00CD3024">
        <w:rPr>
          <w:rFonts w:ascii="Titillium Web" w:eastAsia="Times New Roman" w:hAnsi="Titillium Web" w:cs="Times New Roman"/>
          <w:b/>
          <w:bCs/>
          <w:color w:val="ED7D31" w:themeColor="accent2"/>
          <w:sz w:val="28"/>
          <w:szCs w:val="28"/>
          <w:lang w:eastAsia="en-GB"/>
        </w:rPr>
        <w:br/>
      </w:r>
      <w:r w:rsidR="00922DEA" w:rsidRPr="0026154A">
        <w:rPr>
          <w:rFonts w:ascii="Titillium Web" w:eastAsia="Times New Roman" w:hAnsi="Titillium Web" w:cs="Times New Roman"/>
          <w:b/>
          <w:bCs/>
          <w:color w:val="ED7D31" w:themeColor="accent2"/>
          <w:sz w:val="28"/>
          <w:szCs w:val="28"/>
          <w:lang w:eastAsia="en-GB"/>
        </w:rPr>
        <w:t>Benefits</w:t>
      </w:r>
    </w:p>
    <w:p w14:paraId="17BD1607" w14:textId="783BBE00" w:rsidR="001D726B" w:rsidRDefault="00531CA8" w:rsidP="00922DEA">
      <w:pPr>
        <w:shd w:val="clear" w:color="auto" w:fill="FFFFFF"/>
        <w:spacing w:after="150" w:line="525" w:lineRule="atLeast"/>
        <w:outlineLvl w:val="2"/>
        <w:rPr>
          <w:rFonts w:ascii="Titillium Web" w:eastAsia="Times New Roman" w:hAnsi="Titillium Web" w:cs="Times New Roman"/>
          <w:color w:val="000000" w:themeColor="text1"/>
          <w:lang w:eastAsia="en-GB"/>
        </w:rPr>
      </w:pPr>
      <w:r w:rsidRPr="00EA7F18">
        <w:rPr>
          <w:rFonts w:ascii="Titillium Web" w:eastAsia="Times New Roman" w:hAnsi="Titillium Web" w:cs="Times New Roman"/>
          <w:color w:val="000000" w:themeColor="text1"/>
          <w:lang w:eastAsia="en-GB"/>
        </w:rPr>
        <w:t xml:space="preserve">Travel Expenses, </w:t>
      </w:r>
      <w:r w:rsidR="00233571" w:rsidRPr="00EA7F18">
        <w:rPr>
          <w:rFonts w:ascii="Titillium Web" w:eastAsia="Times New Roman" w:hAnsi="Titillium Web" w:cs="Times New Roman"/>
          <w:color w:val="000000" w:themeColor="text1"/>
          <w:lang w:eastAsia="en-GB"/>
        </w:rPr>
        <w:t xml:space="preserve">great </w:t>
      </w:r>
      <w:r w:rsidRPr="00EA7F18">
        <w:rPr>
          <w:rFonts w:ascii="Titillium Web" w:eastAsia="Times New Roman" w:hAnsi="Titillium Web" w:cs="Times New Roman"/>
          <w:color w:val="000000" w:themeColor="text1"/>
          <w:lang w:eastAsia="en-GB"/>
        </w:rPr>
        <w:t>work experience</w:t>
      </w:r>
      <w:r w:rsidR="004120E5" w:rsidRPr="00EA7F18">
        <w:rPr>
          <w:rFonts w:ascii="Titillium Web" w:eastAsia="Times New Roman" w:hAnsi="Titillium Web" w:cs="Times New Roman"/>
          <w:color w:val="000000" w:themeColor="text1"/>
          <w:lang w:eastAsia="en-GB"/>
        </w:rPr>
        <w:t xml:space="preserve"> within a shop environment</w:t>
      </w:r>
      <w:r w:rsidR="006C3095" w:rsidRPr="00EA7F18">
        <w:rPr>
          <w:rFonts w:ascii="Titillium Web" w:eastAsia="Times New Roman" w:hAnsi="Titillium Web" w:cs="Times New Roman"/>
          <w:color w:val="000000" w:themeColor="text1"/>
          <w:lang w:eastAsia="en-GB"/>
        </w:rPr>
        <w:t>,</w:t>
      </w:r>
      <w:r w:rsidR="00C40A15" w:rsidRPr="00EA7F18">
        <w:rPr>
          <w:rFonts w:ascii="Titillium Web" w:eastAsia="Times New Roman" w:hAnsi="Titillium Web" w:cs="Times New Roman"/>
          <w:color w:val="000000" w:themeColor="text1"/>
          <w:lang w:eastAsia="en-GB"/>
        </w:rPr>
        <w:t xml:space="preserve"> and a</w:t>
      </w:r>
      <w:r w:rsidR="00EA7F18" w:rsidRPr="00EA7F18">
        <w:rPr>
          <w:rFonts w:ascii="Titillium Web" w:eastAsia="Times New Roman" w:hAnsi="Titillium Web" w:cs="Times New Roman"/>
          <w:color w:val="000000" w:themeColor="text1"/>
          <w:lang w:eastAsia="en-GB"/>
        </w:rPr>
        <w:t xml:space="preserve"> GGG</w:t>
      </w:r>
      <w:r w:rsidR="00C40A15" w:rsidRPr="00EA7F18">
        <w:rPr>
          <w:rFonts w:ascii="Titillium Web" w:eastAsia="Times New Roman" w:hAnsi="Titillium Web" w:cs="Times New Roman"/>
          <w:color w:val="000000" w:themeColor="text1"/>
          <w:lang w:eastAsia="en-GB"/>
        </w:rPr>
        <w:t xml:space="preserve"> T-shirt</w:t>
      </w:r>
      <w:r w:rsidR="006C3095" w:rsidRPr="00EA7F18">
        <w:rPr>
          <w:rFonts w:ascii="Titillium Web" w:eastAsia="Times New Roman" w:hAnsi="Titillium Web" w:cs="Times New Roman"/>
          <w:color w:val="000000" w:themeColor="text1"/>
          <w:lang w:eastAsia="en-GB"/>
        </w:rPr>
        <w:t>.</w:t>
      </w:r>
      <w:r w:rsidR="00EA7F18" w:rsidRPr="00EA7F18">
        <w:rPr>
          <w:rFonts w:ascii="Titillium Web" w:eastAsia="Times New Roman" w:hAnsi="Titillium Web" w:cs="Times New Roman"/>
          <w:color w:val="000000" w:themeColor="text1"/>
          <w:lang w:eastAsia="en-GB"/>
        </w:rPr>
        <w:br/>
      </w:r>
      <w:r w:rsidR="006C3095" w:rsidRPr="00EA7F18">
        <w:rPr>
          <w:rFonts w:ascii="Titillium Web" w:eastAsia="Times New Roman" w:hAnsi="Titillium Web" w:cs="Times New Roman"/>
          <w:color w:val="000000" w:themeColor="text1"/>
          <w:lang w:eastAsia="en-GB"/>
        </w:rPr>
        <w:t xml:space="preserve">Develop Personal </w:t>
      </w:r>
      <w:r w:rsidR="00EA7F18" w:rsidRPr="00EA7F18">
        <w:rPr>
          <w:rFonts w:ascii="Titillium Web" w:eastAsia="Times New Roman" w:hAnsi="Titillium Web" w:cs="Times New Roman"/>
          <w:color w:val="000000" w:themeColor="text1"/>
          <w:lang w:eastAsia="en-GB"/>
        </w:rPr>
        <w:t>d</w:t>
      </w:r>
      <w:r w:rsidR="006C3095" w:rsidRPr="00EA7F18">
        <w:rPr>
          <w:rFonts w:ascii="Titillium Web" w:eastAsia="Times New Roman" w:hAnsi="Titillium Web" w:cs="Times New Roman"/>
          <w:color w:val="000000" w:themeColor="text1"/>
          <w:lang w:eastAsia="en-GB"/>
        </w:rPr>
        <w:t>evelopment skills</w:t>
      </w:r>
      <w:r w:rsidR="000F3B91">
        <w:rPr>
          <w:rFonts w:ascii="Titillium Web" w:hAnsi="Titillium Web"/>
          <w:lang w:eastAsia="en-GB"/>
        </w:rPr>
        <w:pict w14:anchorId="752E7F67">
          <v:rect id="_x0000_i1030" style="width:0;height:1.5pt" o:hralign="center" o:hrstd="t" o:hr="t" fillcolor="#a0a0a0" stroked="f"/>
        </w:pict>
      </w:r>
    </w:p>
    <w:p w14:paraId="423B0733" w14:textId="17A365F5" w:rsidR="0017426B" w:rsidRPr="0026154A" w:rsidRDefault="00BE6A2F" w:rsidP="0017426B">
      <w:pPr>
        <w:shd w:val="clear" w:color="auto" w:fill="FFFFFF"/>
        <w:spacing w:after="150" w:line="525" w:lineRule="atLeast"/>
        <w:outlineLvl w:val="2"/>
        <w:rPr>
          <w:rFonts w:ascii="Titillium Web" w:eastAsia="Times New Roman" w:hAnsi="Titillium Web" w:cs="Times New Roman"/>
          <w:b/>
          <w:bCs/>
          <w:color w:val="ED7D31" w:themeColor="accent2"/>
          <w:sz w:val="28"/>
          <w:szCs w:val="28"/>
          <w:lang w:eastAsia="en-GB"/>
        </w:rPr>
      </w:pPr>
      <w:r w:rsidRPr="0026154A">
        <w:rPr>
          <w:rFonts w:ascii="Titillium Web" w:eastAsia="Times New Roman" w:hAnsi="Titillium Web" w:cs="Times New Roman"/>
          <w:b/>
          <w:bCs/>
          <w:color w:val="ED7D31" w:themeColor="accent2"/>
          <w:sz w:val="28"/>
          <w:szCs w:val="28"/>
          <w:lang w:eastAsia="en-GB"/>
        </w:rPr>
        <w:t>Location</w:t>
      </w:r>
      <w:r w:rsidR="00EA7F18" w:rsidRPr="0026154A">
        <w:rPr>
          <w:rFonts w:ascii="Titillium Web" w:eastAsia="Times New Roman" w:hAnsi="Titillium Web" w:cs="Times New Roman"/>
          <w:b/>
          <w:bCs/>
          <w:color w:val="ED7D31" w:themeColor="accent2"/>
          <w:sz w:val="28"/>
          <w:szCs w:val="28"/>
          <w:lang w:eastAsia="en-GB"/>
        </w:rPr>
        <w:t>(s)</w:t>
      </w:r>
      <w:r w:rsidR="0026154A">
        <w:rPr>
          <w:rFonts w:ascii="Titillium Web" w:eastAsia="Times New Roman" w:hAnsi="Titillium Web" w:cs="Times New Roman"/>
          <w:b/>
          <w:bCs/>
          <w:color w:val="ED7D31" w:themeColor="accent2"/>
          <w:sz w:val="28"/>
          <w:szCs w:val="28"/>
          <w:lang w:eastAsia="en-GB"/>
        </w:rPr>
        <w:t xml:space="preserve"> / Main Point of Contact</w:t>
      </w:r>
    </w:p>
    <w:p w14:paraId="5FB817B0" w14:textId="5ED1E83F" w:rsidR="0026154A" w:rsidRDefault="0026154A" w:rsidP="00805B1B">
      <w:pPr>
        <w:pStyle w:val="NoSpacing"/>
        <w:rPr>
          <w:rFonts w:ascii="Titillium Web" w:hAnsi="Titillium Web" w:cs="Times New Roman"/>
          <w:lang w:eastAsia="en-GB"/>
        </w:rPr>
      </w:pPr>
      <w:bookmarkStart w:id="1" w:name="_Hlk81828852"/>
      <w:r>
        <w:rPr>
          <w:rFonts w:ascii="Titillium Web" w:hAnsi="Titillium Web" w:cs="Times New Roman"/>
          <w:lang w:eastAsia="en-GB"/>
        </w:rPr>
        <w:t>Claire Dick, Charity Shop Manager</w:t>
      </w:r>
    </w:p>
    <w:p w14:paraId="27DCECD9" w14:textId="1E7E8EDF" w:rsidR="00805B1B" w:rsidRPr="0026154A" w:rsidRDefault="0017426B" w:rsidP="00BE455B">
      <w:pPr>
        <w:pStyle w:val="NoSpacing"/>
        <w:rPr>
          <w:rFonts w:ascii="Titillium Web" w:hAnsi="Titillium Web" w:cs="Times New Roman"/>
          <w:lang w:eastAsia="en-GB"/>
        </w:rPr>
      </w:pPr>
      <w:bookmarkStart w:id="2" w:name="_Hlk81828881"/>
      <w:r w:rsidRPr="00EA7F18">
        <w:rPr>
          <w:rFonts w:ascii="Titillium Web" w:hAnsi="Titillium Web" w:cs="Times New Roman"/>
          <w:lang w:eastAsia="en-GB"/>
        </w:rPr>
        <w:t>G</w:t>
      </w:r>
      <w:r w:rsidR="00EA7F18">
        <w:rPr>
          <w:rFonts w:ascii="Titillium Web" w:hAnsi="Titillium Web" w:cs="Times New Roman"/>
          <w:lang w:eastAsia="en-GB"/>
        </w:rPr>
        <w:t>lasgow’s Golden Generation -</w:t>
      </w:r>
      <w:r w:rsidR="00297403" w:rsidRPr="00EA7F18">
        <w:rPr>
          <w:rFonts w:ascii="Titillium Web" w:hAnsi="Titillium Web" w:cs="Times New Roman"/>
          <w:lang w:eastAsia="en-GB"/>
        </w:rPr>
        <w:t xml:space="preserve"> Charity Shop, 50 Kilmarnock Road, </w:t>
      </w:r>
      <w:r w:rsidR="00EA7F18">
        <w:rPr>
          <w:rFonts w:ascii="Titillium Web" w:hAnsi="Titillium Web" w:cs="Times New Roman"/>
          <w:lang w:eastAsia="en-GB"/>
        </w:rPr>
        <w:t xml:space="preserve">Shawlands, </w:t>
      </w:r>
      <w:r w:rsidR="00297403" w:rsidRPr="00EA7F18">
        <w:rPr>
          <w:rFonts w:ascii="Titillium Web" w:hAnsi="Titillium Web" w:cs="Times New Roman"/>
          <w:lang w:eastAsia="en-GB"/>
        </w:rPr>
        <w:t>Glasgow</w:t>
      </w:r>
      <w:r w:rsidR="00EA7F18">
        <w:rPr>
          <w:rFonts w:ascii="Titillium Web" w:hAnsi="Titillium Web" w:cs="Times New Roman"/>
          <w:lang w:eastAsia="en-GB"/>
        </w:rPr>
        <w:t>,</w:t>
      </w:r>
      <w:r w:rsidR="00297403" w:rsidRPr="00EA7F18">
        <w:rPr>
          <w:rFonts w:ascii="Titillium Web" w:hAnsi="Titillium Web" w:cs="Times New Roman"/>
          <w:lang w:eastAsia="en-GB"/>
        </w:rPr>
        <w:t xml:space="preserve"> G41 </w:t>
      </w:r>
      <w:r w:rsidR="00B16629" w:rsidRPr="00EA7F18">
        <w:rPr>
          <w:rFonts w:ascii="Titillium Web" w:hAnsi="Titillium Web" w:cs="Times New Roman"/>
          <w:lang w:eastAsia="en-GB"/>
        </w:rPr>
        <w:t>3NH</w:t>
      </w:r>
      <w:r w:rsidR="00297403" w:rsidRPr="00EA7F18">
        <w:rPr>
          <w:rFonts w:ascii="Titillium Web" w:hAnsi="Titillium Web" w:cs="Times New Roman"/>
          <w:lang w:eastAsia="en-GB"/>
        </w:rPr>
        <w:t xml:space="preserve"> </w:t>
      </w:r>
      <w:r w:rsidR="0026154A">
        <w:rPr>
          <w:rFonts w:ascii="Titillium Web" w:hAnsi="Titillium Web" w:cs="Times New Roman"/>
          <w:lang w:eastAsia="en-GB"/>
        </w:rPr>
        <w:br/>
      </w:r>
      <w:r w:rsidR="00297403" w:rsidRPr="00EA7F18">
        <w:rPr>
          <w:rFonts w:ascii="Titillium Web" w:hAnsi="Titillium Web" w:cs="Times New Roman"/>
          <w:lang w:eastAsia="en-GB"/>
        </w:rPr>
        <w:t xml:space="preserve"> </w:t>
      </w:r>
      <w:r w:rsidR="0026154A">
        <w:rPr>
          <w:rFonts w:ascii="Titillium Web" w:hAnsi="Titillium Web" w:cs="Times New Roman"/>
          <w:lang w:eastAsia="en-GB"/>
        </w:rPr>
        <w:br/>
        <w:t xml:space="preserve">Phone: </w:t>
      </w:r>
      <w:r w:rsidR="0026154A" w:rsidRPr="00EA7F18">
        <w:rPr>
          <w:rFonts w:ascii="Titillium Web" w:hAnsi="Titillium Web" w:cs="Times New Roman"/>
          <w:lang w:eastAsia="en-GB"/>
        </w:rPr>
        <w:t>0141 632 8127</w:t>
      </w:r>
      <w:r w:rsidR="0026154A">
        <w:rPr>
          <w:rFonts w:ascii="Titillium Web" w:hAnsi="Titillium Web" w:cs="Times New Roman"/>
          <w:lang w:eastAsia="en-GB"/>
        </w:rPr>
        <w:br/>
      </w:r>
      <w:r w:rsidR="0026154A">
        <w:rPr>
          <w:rFonts w:ascii="Titillium Web" w:hAnsi="Titillium Web" w:cs="Times New Roman"/>
          <w:lang w:eastAsia="en-GB"/>
        </w:rPr>
        <w:br/>
        <w:t xml:space="preserve">E-mail: </w:t>
      </w:r>
      <w:hyperlink r:id="rId7" w:history="1">
        <w:r w:rsidR="0026154A" w:rsidRPr="0026154A">
          <w:rPr>
            <w:rStyle w:val="Hyperlink"/>
            <w:rFonts w:ascii="Titillium Web" w:hAnsi="Titillium Web" w:cs="Times New Roman"/>
            <w:color w:val="ED7D31" w:themeColor="accent2"/>
            <w:lang w:eastAsia="en-GB"/>
          </w:rPr>
          <w:t>claire.dick@glasgowgg.org.uk</w:t>
        </w:r>
      </w:hyperlink>
      <w:r w:rsidR="0026154A" w:rsidRPr="0026154A">
        <w:rPr>
          <w:rFonts w:ascii="Titillium Web" w:hAnsi="Titillium Web" w:cs="Times New Roman"/>
          <w:color w:val="ED7D31" w:themeColor="accent2"/>
          <w:lang w:eastAsia="en-GB"/>
        </w:rPr>
        <w:t xml:space="preserve"> </w:t>
      </w:r>
      <w:r w:rsidR="00EA7F18">
        <w:rPr>
          <w:rFonts w:ascii="Titillium Web" w:hAnsi="Titillium Web" w:cs="Times New Roman"/>
          <w:lang w:eastAsia="en-GB"/>
        </w:rPr>
        <w:br/>
      </w:r>
      <w:bookmarkEnd w:id="1"/>
      <w:bookmarkEnd w:id="2"/>
      <w:r w:rsidR="000F3B91">
        <w:rPr>
          <w:rFonts w:ascii="Titillium Web" w:hAnsi="Titillium Web"/>
          <w:lang w:eastAsia="en-GB"/>
        </w:rPr>
        <w:pict w14:anchorId="35AA24CE">
          <v:rect id="_x0000_i1031" style="width:0;height:1.5pt" o:hralign="center" o:hrstd="t" o:hr="t" fillcolor="#a0a0a0" stroked="f"/>
        </w:pict>
      </w:r>
    </w:p>
    <w:sectPr w:rsidR="00805B1B" w:rsidRPr="0026154A" w:rsidSect="00CD3024">
      <w:headerReference w:type="default" r:id="rId8"/>
      <w:headerReference w:type="first" r:id="rId9"/>
      <w:pgSz w:w="11906" w:h="16838"/>
      <w:pgMar w:top="0" w:right="1440" w:bottom="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D399F" w14:textId="77777777" w:rsidR="000F3B91" w:rsidRDefault="000F3B91" w:rsidP="00CD3024">
      <w:pPr>
        <w:spacing w:after="0" w:line="240" w:lineRule="auto"/>
      </w:pPr>
      <w:r>
        <w:separator/>
      </w:r>
    </w:p>
  </w:endnote>
  <w:endnote w:type="continuationSeparator" w:id="0">
    <w:p w14:paraId="3CD715CE" w14:textId="77777777" w:rsidR="000F3B91" w:rsidRDefault="000F3B91" w:rsidP="00CD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33D32" w14:textId="77777777" w:rsidR="000F3B91" w:rsidRDefault="000F3B91" w:rsidP="00CD3024">
      <w:pPr>
        <w:spacing w:after="0" w:line="240" w:lineRule="auto"/>
      </w:pPr>
      <w:r>
        <w:separator/>
      </w:r>
    </w:p>
  </w:footnote>
  <w:footnote w:type="continuationSeparator" w:id="0">
    <w:p w14:paraId="42B5D858" w14:textId="77777777" w:rsidR="000F3B91" w:rsidRDefault="000F3B91" w:rsidP="00CD3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86A5" w14:textId="696BA50C" w:rsidR="00CD3024" w:rsidRDefault="00CD3024">
    <w:pPr>
      <w:pStyle w:val="Header"/>
    </w:pPr>
  </w:p>
  <w:p w14:paraId="309E42F0" w14:textId="77777777" w:rsidR="00CD3024" w:rsidRDefault="00CD30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5ECA3" w14:textId="6A712A9F" w:rsidR="00CD3024" w:rsidRDefault="00CD3024">
    <w:pPr>
      <w:pStyle w:val="Header"/>
    </w:pPr>
    <w:r w:rsidRPr="00EA7F18">
      <w:rPr>
        <w:rFonts w:ascii="Titillium Web" w:hAnsi="Titillium Web"/>
        <w:noProof/>
      </w:rPr>
      <w:drawing>
        <wp:anchor distT="0" distB="0" distL="114300" distR="114300" simplePos="0" relativeHeight="251659264" behindDoc="0" locked="0" layoutInCell="1" allowOverlap="1" wp14:anchorId="127CF779" wp14:editId="75087ED8">
          <wp:simplePos x="0" y="0"/>
          <wp:positionH relativeFrom="margin">
            <wp:align>center</wp:align>
          </wp:positionH>
          <wp:positionV relativeFrom="paragraph">
            <wp:posOffset>-238760</wp:posOffset>
          </wp:positionV>
          <wp:extent cx="1647825" cy="1647825"/>
          <wp:effectExtent l="0" t="0" r="0" b="9525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64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33481"/>
    <w:multiLevelType w:val="multilevel"/>
    <w:tmpl w:val="0E484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A2F"/>
    <w:rsid w:val="000172F3"/>
    <w:rsid w:val="000F3B91"/>
    <w:rsid w:val="001502ED"/>
    <w:rsid w:val="0016039C"/>
    <w:rsid w:val="0017426B"/>
    <w:rsid w:val="001A6E08"/>
    <w:rsid w:val="001D726B"/>
    <w:rsid w:val="00233571"/>
    <w:rsid w:val="002373B6"/>
    <w:rsid w:val="0025046B"/>
    <w:rsid w:val="0026154A"/>
    <w:rsid w:val="00297403"/>
    <w:rsid w:val="003B32EF"/>
    <w:rsid w:val="003C74AE"/>
    <w:rsid w:val="00406FC5"/>
    <w:rsid w:val="004120E5"/>
    <w:rsid w:val="004F1BD8"/>
    <w:rsid w:val="004F31AD"/>
    <w:rsid w:val="00531CA8"/>
    <w:rsid w:val="00536214"/>
    <w:rsid w:val="005530D4"/>
    <w:rsid w:val="005B27D3"/>
    <w:rsid w:val="006C3095"/>
    <w:rsid w:val="0080469C"/>
    <w:rsid w:val="00805B1B"/>
    <w:rsid w:val="008716C1"/>
    <w:rsid w:val="008D4CDB"/>
    <w:rsid w:val="00922DEA"/>
    <w:rsid w:val="009333D7"/>
    <w:rsid w:val="00953CE8"/>
    <w:rsid w:val="009904C9"/>
    <w:rsid w:val="009E3502"/>
    <w:rsid w:val="00A30822"/>
    <w:rsid w:val="00A30CAB"/>
    <w:rsid w:val="00A57964"/>
    <w:rsid w:val="00AE5B35"/>
    <w:rsid w:val="00B16629"/>
    <w:rsid w:val="00BE2E03"/>
    <w:rsid w:val="00BE455B"/>
    <w:rsid w:val="00BE6A2F"/>
    <w:rsid w:val="00BF1BE9"/>
    <w:rsid w:val="00C1409F"/>
    <w:rsid w:val="00C2003D"/>
    <w:rsid w:val="00C40A15"/>
    <w:rsid w:val="00C62653"/>
    <w:rsid w:val="00CD3024"/>
    <w:rsid w:val="00D051D2"/>
    <w:rsid w:val="00D40F98"/>
    <w:rsid w:val="00EA3FE4"/>
    <w:rsid w:val="00EA7F18"/>
    <w:rsid w:val="00F52AAB"/>
    <w:rsid w:val="00F9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CECC5"/>
  <w15:chartTrackingRefBased/>
  <w15:docId w15:val="{27312C37-2CD5-4466-841A-D3858756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A2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0E5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E455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A7F1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D3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024"/>
  </w:style>
  <w:style w:type="paragraph" w:styleId="Footer">
    <w:name w:val="footer"/>
    <w:basedOn w:val="Normal"/>
    <w:link w:val="FooterChar"/>
    <w:uiPriority w:val="99"/>
    <w:unhideWhenUsed/>
    <w:rsid w:val="00CD3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1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Moyes</dc:creator>
  <cp:keywords/>
  <dc:description/>
  <cp:lastModifiedBy>Roger Whyte</cp:lastModifiedBy>
  <cp:revision>5</cp:revision>
  <cp:lastPrinted>2018-01-22T15:32:00Z</cp:lastPrinted>
  <dcterms:created xsi:type="dcterms:W3CDTF">2021-09-06T12:44:00Z</dcterms:created>
  <dcterms:modified xsi:type="dcterms:W3CDTF">2021-09-06T13:16:00Z</dcterms:modified>
</cp:coreProperties>
</file>